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5F5804C3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="00516F76" w:rsidRPr="00516F76">
        <w:rPr>
          <w:bCs/>
          <w:noProof w:val="0"/>
          <w:sz w:val="24"/>
          <w:szCs w:val="24"/>
        </w:rPr>
        <w:t>R2-1705252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805721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41A0A">
        <w:rPr>
          <w:rFonts w:cs="Arial"/>
          <w:b/>
          <w:bCs/>
          <w:sz w:val="24"/>
          <w:lang w:eastAsia="ja-JP"/>
        </w:rPr>
        <w:t>10.4.1.2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5AE3AB8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41A0A">
        <w:rPr>
          <w:rFonts w:ascii="Arial" w:hAnsi="Arial" w:cs="Arial"/>
          <w:b/>
          <w:bCs/>
          <w:sz w:val="24"/>
        </w:rPr>
        <w:t xml:space="preserve">RRC connection </w:t>
      </w:r>
      <w:r w:rsidR="00503F98">
        <w:rPr>
          <w:rFonts w:ascii="Arial" w:hAnsi="Arial" w:cs="Arial"/>
          <w:b/>
          <w:bCs/>
          <w:sz w:val="24"/>
        </w:rPr>
        <w:t>release and inactivation procedures</w:t>
      </w:r>
    </w:p>
    <w:p w14:paraId="3AC3A0B1" w14:textId="4EBB9B35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83FA8" w:rsidRPr="00583FA8">
        <w:rPr>
          <w:rFonts w:ascii="Arial" w:hAnsi="Arial" w:cs="Arial"/>
          <w:b/>
          <w:bCs/>
          <w:sz w:val="24"/>
        </w:rPr>
        <w:t>NR_newRAT-Core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DEB4EA" w14:textId="23DD5AC3" w:rsidR="00D41A0A" w:rsidRDefault="00D41A0A" w:rsidP="00CD4C7B">
      <w:r>
        <w:t>Some RRC procedures that are to be supported in NR were agreed in [1]. For RRC connection control, the following procedures were listed:</w:t>
      </w:r>
    </w:p>
    <w:p w14:paraId="71CF1F16" w14:textId="77777777" w:rsidR="00D41A0A" w:rsidRPr="00D41A0A" w:rsidRDefault="00D41A0A" w:rsidP="00D41A0A">
      <w:pPr>
        <w:pStyle w:val="B1"/>
        <w:rPr>
          <w:rFonts w:ascii="CG Times (WN)" w:hAnsi="CG Times (WN)"/>
          <w:i/>
        </w:rPr>
      </w:pPr>
      <w:r w:rsidRPr="00D41A0A">
        <w:rPr>
          <w:rFonts w:ascii="CG Times (WN)" w:hAnsi="CG Times (WN)"/>
          <w:i/>
        </w:rPr>
        <w:t>-</w:t>
      </w:r>
      <w:r w:rsidRPr="00D41A0A">
        <w:rPr>
          <w:rFonts w:ascii="CG Times (WN)" w:hAnsi="CG Times (WN)"/>
          <w:i/>
        </w:rPr>
        <w:tab/>
        <w:t>RRC connection control</w:t>
      </w:r>
    </w:p>
    <w:p w14:paraId="31E894E4" w14:textId="77777777" w:rsidR="00D41A0A" w:rsidRPr="00D41A0A" w:rsidRDefault="00D41A0A" w:rsidP="00D41A0A">
      <w:pPr>
        <w:pStyle w:val="B2"/>
        <w:rPr>
          <w:rFonts w:ascii="CG Times (WN)" w:hAnsi="CG Times (WN)"/>
          <w:i/>
          <w:sz w:val="18"/>
        </w:rPr>
      </w:pPr>
      <w:r w:rsidRPr="00D41A0A">
        <w:rPr>
          <w:rFonts w:ascii="CG Times (WN)" w:hAnsi="CG Times (WN)"/>
          <w:i/>
        </w:rPr>
        <w:t>-</w:t>
      </w:r>
      <w:r w:rsidRPr="00D41A0A">
        <w:rPr>
          <w:rFonts w:ascii="CG Times (WN)" w:hAnsi="CG Times (WN)"/>
          <w:i/>
        </w:rPr>
        <w:tab/>
      </w:r>
      <w:r w:rsidRPr="00D41A0A">
        <w:rPr>
          <w:rFonts w:ascii="CG Times (WN)" w:hAnsi="CG Times (WN)"/>
          <w:i/>
          <w:sz w:val="18"/>
        </w:rPr>
        <w:t>Paging</w:t>
      </w:r>
      <w:r w:rsidRPr="00D41A0A">
        <w:rPr>
          <w:rFonts w:ascii="CG Times (WN)" w:hAnsi="CG Times (WN)"/>
          <w:i/>
          <w:sz w:val="18"/>
          <w:highlight w:val="green"/>
        </w:rPr>
        <w:t>(including RAN/CN initiated paging)</w:t>
      </w:r>
      <w:r w:rsidRPr="00D41A0A">
        <w:rPr>
          <w:rFonts w:ascii="CG Times (WN)" w:hAnsi="CG Times (WN)"/>
          <w:i/>
          <w:sz w:val="18"/>
        </w:rPr>
        <w:t>;</w:t>
      </w:r>
    </w:p>
    <w:p w14:paraId="42A4B915" w14:textId="77777777" w:rsidR="00D41A0A" w:rsidRPr="00D41A0A" w:rsidRDefault="00D41A0A" w:rsidP="00D41A0A">
      <w:pPr>
        <w:pStyle w:val="B2"/>
        <w:rPr>
          <w:rFonts w:ascii="CG Times (WN)" w:hAnsi="CG Times (WN)"/>
          <w:i/>
          <w:sz w:val="18"/>
        </w:rPr>
      </w:pPr>
      <w:r w:rsidRPr="00D41A0A">
        <w:rPr>
          <w:rFonts w:ascii="CG Times (WN)" w:hAnsi="CG Times (WN)"/>
          <w:i/>
          <w:sz w:val="18"/>
        </w:rPr>
        <w:t>-</w:t>
      </w:r>
      <w:r w:rsidRPr="00D41A0A">
        <w:rPr>
          <w:rFonts w:ascii="CG Times (WN)" w:hAnsi="CG Times (WN)"/>
          <w:i/>
          <w:sz w:val="18"/>
        </w:rPr>
        <w:tab/>
        <w:t>Initial security activation</w:t>
      </w:r>
    </w:p>
    <w:p w14:paraId="445D34B1" w14:textId="77777777" w:rsidR="00D41A0A" w:rsidRPr="00D41A0A" w:rsidRDefault="00D41A0A" w:rsidP="00D41A0A">
      <w:pPr>
        <w:pStyle w:val="B2"/>
        <w:rPr>
          <w:rFonts w:ascii="CG Times (WN)" w:hAnsi="CG Times (WN)"/>
          <w:i/>
          <w:sz w:val="18"/>
        </w:rPr>
      </w:pPr>
      <w:r w:rsidRPr="00D41A0A">
        <w:rPr>
          <w:rFonts w:ascii="CG Times (WN)" w:hAnsi="CG Times (WN)"/>
          <w:i/>
          <w:sz w:val="18"/>
        </w:rPr>
        <w:t>-</w:t>
      </w:r>
      <w:r w:rsidRPr="00D41A0A">
        <w:rPr>
          <w:rFonts w:ascii="CG Times (WN)" w:hAnsi="CG Times (WN)"/>
          <w:i/>
          <w:sz w:val="18"/>
        </w:rPr>
        <w:tab/>
        <w:t xml:space="preserve">Establishment/ </w:t>
      </w:r>
      <w:r w:rsidRPr="00D41A0A">
        <w:rPr>
          <w:i/>
        </w:rPr>
        <w:t>suspension / resumption /</w:t>
      </w:r>
      <w:r w:rsidRPr="00D41A0A">
        <w:rPr>
          <w:rFonts w:ascii="CG Times (WN)" w:hAnsi="CG Times (WN)" w:hint="eastAsia"/>
          <w:i/>
          <w:sz w:val="18"/>
          <w:lang w:eastAsia="zh-CN"/>
        </w:rPr>
        <w:t xml:space="preserve">release </w:t>
      </w:r>
      <w:r w:rsidRPr="00D41A0A">
        <w:rPr>
          <w:rFonts w:ascii="CG Times (WN)" w:hAnsi="CG Times (WN)"/>
          <w:i/>
          <w:sz w:val="18"/>
        </w:rPr>
        <w:t xml:space="preserve">of RRC connection </w:t>
      </w:r>
    </w:p>
    <w:p w14:paraId="46BB50E1" w14:textId="77777777" w:rsidR="00D41A0A" w:rsidRPr="00D41A0A" w:rsidRDefault="00D41A0A" w:rsidP="00D41A0A">
      <w:pPr>
        <w:pStyle w:val="B2"/>
        <w:rPr>
          <w:rFonts w:ascii="CG Times (WN)" w:hAnsi="CG Times (WN)"/>
          <w:i/>
          <w:sz w:val="18"/>
        </w:rPr>
      </w:pPr>
      <w:r w:rsidRPr="00D41A0A">
        <w:rPr>
          <w:rFonts w:ascii="CG Times (WN)" w:hAnsi="CG Times (WN)"/>
          <w:i/>
          <w:sz w:val="18"/>
        </w:rPr>
        <w:t>-</w:t>
      </w:r>
      <w:r w:rsidRPr="00D41A0A">
        <w:rPr>
          <w:rFonts w:ascii="CG Times (WN)" w:hAnsi="CG Times (WN)"/>
          <w:i/>
          <w:sz w:val="18"/>
        </w:rPr>
        <w:tab/>
        <w:t>RRC connection mobility</w:t>
      </w:r>
    </w:p>
    <w:p w14:paraId="1B1A94C4" w14:textId="77777777" w:rsidR="00D41A0A" w:rsidRPr="00D41A0A" w:rsidRDefault="00D41A0A" w:rsidP="00D41A0A">
      <w:pPr>
        <w:pStyle w:val="B2"/>
        <w:rPr>
          <w:rFonts w:ascii="CG Times (WN)" w:hAnsi="CG Times (WN)"/>
          <w:i/>
          <w:sz w:val="18"/>
        </w:rPr>
      </w:pPr>
      <w:r w:rsidRPr="00D41A0A">
        <w:rPr>
          <w:rFonts w:ascii="CG Times (WN)" w:hAnsi="CG Times (WN)"/>
          <w:i/>
          <w:sz w:val="18"/>
        </w:rPr>
        <w:t>-</w:t>
      </w:r>
      <w:r w:rsidRPr="00D41A0A">
        <w:rPr>
          <w:rFonts w:ascii="CG Times (WN)" w:hAnsi="CG Times (WN)"/>
          <w:i/>
          <w:sz w:val="18"/>
        </w:rPr>
        <w:tab/>
        <w:t xml:space="preserve">In case of </w:t>
      </w:r>
      <w:r w:rsidRPr="00D41A0A">
        <w:rPr>
          <w:rFonts w:ascii="CG Times (WN)" w:hAnsi="CG Times (WN)" w:hint="eastAsia"/>
          <w:i/>
          <w:sz w:val="18"/>
          <w:highlight w:val="green"/>
          <w:lang w:eastAsia="zh-CN"/>
        </w:rPr>
        <w:t xml:space="preserve">NR-NR </w:t>
      </w:r>
      <w:r w:rsidRPr="00D41A0A">
        <w:rPr>
          <w:rFonts w:ascii="CG Times (WN)" w:hAnsi="CG Times (WN)"/>
          <w:i/>
          <w:sz w:val="18"/>
          <w:highlight w:val="green"/>
        </w:rPr>
        <w:t>DC</w:t>
      </w:r>
      <w:r w:rsidRPr="00D41A0A">
        <w:rPr>
          <w:rFonts w:ascii="CG Times (WN)" w:hAnsi="CG Times (WN)"/>
          <w:i/>
          <w:sz w:val="18"/>
        </w:rPr>
        <w:t xml:space="preserve">, cell management including e.g. </w:t>
      </w:r>
      <w:r w:rsidRPr="00D41A0A">
        <w:rPr>
          <w:rFonts w:ascii="CG Times (WN)" w:hAnsi="CG Times (WN)" w:hint="eastAsia"/>
          <w:i/>
          <w:sz w:val="18"/>
          <w:lang w:eastAsia="zh-CN"/>
        </w:rPr>
        <w:t>master node related handling, e.g. bearer type management, SCG management, etc</w:t>
      </w:r>
      <w:r w:rsidRPr="00D41A0A">
        <w:rPr>
          <w:rFonts w:ascii="CG Times (WN)" w:hAnsi="CG Times (WN)"/>
          <w:i/>
          <w:sz w:val="18"/>
        </w:rPr>
        <w:t>.</w:t>
      </w:r>
    </w:p>
    <w:p w14:paraId="65C9F28D" w14:textId="77777777" w:rsidR="00D41A0A" w:rsidRPr="00D41A0A" w:rsidRDefault="00D41A0A" w:rsidP="00D41A0A">
      <w:pPr>
        <w:pStyle w:val="B2"/>
        <w:rPr>
          <w:rFonts w:ascii="CG Times (WN)" w:hAnsi="CG Times (WN)"/>
          <w:i/>
          <w:lang w:eastAsia="zh-CN"/>
        </w:rPr>
      </w:pPr>
      <w:r w:rsidRPr="00D41A0A">
        <w:rPr>
          <w:rFonts w:ascii="CG Times (WN)" w:hAnsi="CG Times (WN)"/>
          <w:i/>
          <w:sz w:val="18"/>
        </w:rPr>
        <w:t>-</w:t>
      </w:r>
      <w:r w:rsidRPr="00D41A0A">
        <w:rPr>
          <w:rFonts w:ascii="CG Times (WN)" w:hAnsi="CG Times (WN)"/>
          <w:i/>
          <w:sz w:val="18"/>
        </w:rPr>
        <w:tab/>
        <w:t>Recovery from radio link failure;</w:t>
      </w:r>
      <w:r w:rsidRPr="00D41A0A">
        <w:rPr>
          <w:rFonts w:ascii="CG Times (WN)" w:hAnsi="CG Times (WN)"/>
          <w:i/>
        </w:rPr>
        <w:tab/>
      </w:r>
    </w:p>
    <w:p w14:paraId="0F6AF2C7" w14:textId="77777777" w:rsidR="00D41A0A" w:rsidRPr="00D41A0A" w:rsidRDefault="00D41A0A" w:rsidP="00D41A0A">
      <w:pPr>
        <w:pStyle w:val="B2"/>
        <w:rPr>
          <w:rFonts w:ascii="CG Times (WN)" w:hAnsi="CG Times (WN)"/>
          <w:i/>
          <w:sz w:val="18"/>
          <w:lang w:eastAsia="zh-CN"/>
        </w:rPr>
      </w:pPr>
      <w:r w:rsidRPr="00D41A0A">
        <w:rPr>
          <w:rFonts w:ascii="CG Times (WN)" w:hAnsi="CG Times (WN)"/>
          <w:i/>
          <w:sz w:val="18"/>
        </w:rPr>
        <w:t>-</w:t>
      </w:r>
      <w:r w:rsidRPr="00D41A0A">
        <w:rPr>
          <w:rFonts w:ascii="CG Times (WN)" w:hAnsi="CG Times (WN)" w:hint="eastAsia"/>
          <w:i/>
          <w:sz w:val="18"/>
          <w:lang w:eastAsia="zh-CN"/>
        </w:rPr>
        <w:t xml:space="preserve">  FFS:</w:t>
      </w:r>
      <w:r w:rsidRPr="00D41A0A">
        <w:rPr>
          <w:rFonts w:ascii="CG Times (WN)" w:hAnsi="CG Times (WN)"/>
          <w:i/>
          <w:sz w:val="18"/>
        </w:rPr>
        <w:tab/>
        <w:t>QoS control including</w:t>
      </w:r>
      <w:r w:rsidRPr="00D41A0A">
        <w:rPr>
          <w:rFonts w:ascii="CG Times (WN)" w:hAnsi="CG Times (WN)" w:hint="eastAsia"/>
          <w:i/>
          <w:sz w:val="18"/>
          <w:lang w:eastAsia="zh-CN"/>
        </w:rPr>
        <w:t xml:space="preserve"> </w:t>
      </w:r>
      <w:r w:rsidRPr="00D41A0A">
        <w:rPr>
          <w:rFonts w:ascii="CG Times (WN)" w:hAnsi="CG Times (WN)" w:hint="eastAsia"/>
          <w:i/>
          <w:sz w:val="18"/>
          <w:highlight w:val="green"/>
          <w:lang w:eastAsia="zh-CN"/>
        </w:rPr>
        <w:t>QoS flow</w:t>
      </w:r>
      <w:r w:rsidRPr="00D41A0A">
        <w:rPr>
          <w:rFonts w:ascii="CG Times (WN)" w:hAnsi="CG Times (WN)" w:hint="eastAsia"/>
          <w:i/>
          <w:sz w:val="18"/>
          <w:lang w:eastAsia="zh-CN"/>
        </w:rPr>
        <w:t xml:space="preserve"> based management</w:t>
      </w:r>
      <w:r w:rsidRPr="00D41A0A">
        <w:rPr>
          <w:rFonts w:ascii="CG Times (WN)" w:hAnsi="CG Times (WN)"/>
          <w:i/>
          <w:sz w:val="18"/>
        </w:rPr>
        <w:t>;</w:t>
      </w:r>
    </w:p>
    <w:p w14:paraId="14F070D2" w14:textId="77777777" w:rsidR="00D41A0A" w:rsidRPr="00D41A0A" w:rsidRDefault="00D41A0A" w:rsidP="00D41A0A">
      <w:pPr>
        <w:pStyle w:val="B2"/>
        <w:rPr>
          <w:i/>
          <w:lang w:eastAsia="zh-CN"/>
        </w:rPr>
      </w:pPr>
      <w:r w:rsidRPr="00D41A0A">
        <w:rPr>
          <w:rFonts w:hint="eastAsia"/>
          <w:i/>
          <w:lang w:eastAsia="zh-CN"/>
        </w:rPr>
        <w:t xml:space="preserve">-  FFS:  </w:t>
      </w:r>
      <w:r w:rsidRPr="00D41A0A">
        <w:rPr>
          <w:rFonts w:ascii="CG Times (WN)" w:hAnsi="CG Times (WN)"/>
          <w:i/>
          <w:sz w:val="18"/>
          <w:highlight w:val="green"/>
          <w:lang w:eastAsia="zh-CN"/>
        </w:rPr>
        <w:t>S</w:t>
      </w:r>
      <w:r w:rsidRPr="00D41A0A">
        <w:rPr>
          <w:rFonts w:ascii="CG Times (WN)" w:hAnsi="CG Times (WN)" w:hint="eastAsia"/>
          <w:i/>
          <w:sz w:val="18"/>
          <w:highlight w:val="green"/>
          <w:lang w:eastAsia="zh-CN"/>
        </w:rPr>
        <w:t xml:space="preserve">licing </w:t>
      </w:r>
      <w:r w:rsidRPr="00D41A0A">
        <w:rPr>
          <w:rFonts w:hint="eastAsia"/>
          <w:i/>
          <w:lang w:eastAsia="zh-CN"/>
        </w:rPr>
        <w:t>related handling</w:t>
      </w:r>
    </w:p>
    <w:p w14:paraId="6724E86D" w14:textId="529C7260" w:rsidR="00D41A0A" w:rsidRPr="00D41A0A" w:rsidRDefault="00D41A0A" w:rsidP="00D41A0A">
      <w:pPr>
        <w:pStyle w:val="B2"/>
        <w:rPr>
          <w:rFonts w:ascii="CG Times (WN)" w:hAnsi="CG Times (WN)"/>
          <w:i/>
          <w:sz w:val="18"/>
          <w:lang w:eastAsia="zh-CN"/>
        </w:rPr>
      </w:pPr>
      <w:r w:rsidRPr="00D41A0A">
        <w:rPr>
          <w:rFonts w:hint="eastAsia"/>
          <w:i/>
          <w:highlight w:val="yellow"/>
          <w:lang w:eastAsia="zh-CN"/>
        </w:rPr>
        <w:t xml:space="preserve">-   </w:t>
      </w:r>
      <w:r w:rsidRPr="00D41A0A">
        <w:rPr>
          <w:rFonts w:ascii="CG Times (WN)" w:hAnsi="CG Times (WN)" w:hint="eastAsia"/>
          <w:i/>
          <w:sz w:val="18"/>
          <w:highlight w:val="yellow"/>
          <w:lang w:eastAsia="zh-CN"/>
        </w:rPr>
        <w:t>FFS on the support of SCG SRB for intra NR DC;</w:t>
      </w:r>
    </w:p>
    <w:p w14:paraId="1C124190" w14:textId="48452886" w:rsidR="0094510F" w:rsidRDefault="0094510F" w:rsidP="00CD4C7B">
      <w:r>
        <w:t xml:space="preserve">Furthermore, </w:t>
      </w:r>
      <w:r w:rsidR="00932803">
        <w:t>an attempt will be</w:t>
      </w:r>
      <w:r>
        <w:t xml:space="preserve"> made by</w:t>
      </w:r>
      <w:r w:rsidR="00932803">
        <w:t xml:space="preserve"> RAN2 trying to limit the necessary RRC messages:</w:t>
      </w:r>
    </w:p>
    <w:p w14:paraId="5F797012" w14:textId="77777777" w:rsidR="00932803" w:rsidRPr="00932803" w:rsidRDefault="00932803" w:rsidP="009328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i/>
        </w:rPr>
      </w:pPr>
      <w:r w:rsidRPr="00932803">
        <w:rPr>
          <w:i/>
        </w:rPr>
        <w:t>Agreement</w:t>
      </w:r>
    </w:p>
    <w:p w14:paraId="50CD5255" w14:textId="77777777" w:rsidR="00932803" w:rsidRDefault="00932803" w:rsidP="009328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 w:rsidRPr="00932803">
        <w:rPr>
          <w:i/>
        </w:rPr>
        <w:t>1</w:t>
      </w:r>
      <w:r w:rsidRPr="00932803">
        <w:rPr>
          <w:i/>
        </w:rPr>
        <w:tab/>
        <w:t>Aim to limit the number of RRC messages i.e. avoid introducing several messages with similar content/ similar procedural handling (details can be discusses when more progress has been made on the individual procedures)</w:t>
      </w:r>
    </w:p>
    <w:p w14:paraId="20307EEA" w14:textId="77777777" w:rsidR="00932803" w:rsidRDefault="00932803" w:rsidP="00CD4C7B"/>
    <w:p w14:paraId="0BBDFC0A" w14:textId="415EEC12" w:rsidR="00CD4C7B" w:rsidRPr="006E13D1" w:rsidRDefault="0094510F" w:rsidP="00CD4C7B">
      <w:r>
        <w:t xml:space="preserve">In this </w:t>
      </w:r>
      <w:r w:rsidR="001814CB">
        <w:t>contribution,</w:t>
      </w:r>
      <w:r>
        <w:t xml:space="preserve"> the connection </w:t>
      </w:r>
      <w:r w:rsidR="00503F98">
        <w:t>release</w:t>
      </w:r>
      <w:r>
        <w:t xml:space="preserve"> procedures – </w:t>
      </w:r>
      <w:r w:rsidR="00503F98">
        <w:t xml:space="preserve">release and inactivation </w:t>
      </w:r>
      <w:r>
        <w:t xml:space="preserve">– are </w:t>
      </w:r>
      <w:r w:rsidR="00932803">
        <w:t>discussed.</w:t>
      </w:r>
    </w:p>
    <w:p w14:paraId="127ACA6D" w14:textId="1A3FA969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932803">
        <w:t>Discussion</w:t>
      </w:r>
    </w:p>
    <w:p w14:paraId="51728BFA" w14:textId="7825AE93" w:rsidR="00503F98" w:rsidRDefault="00503F98" w:rsidP="00503F98">
      <w:pPr>
        <w:pStyle w:val="Heading2"/>
      </w:pPr>
      <w:r>
        <w:t>2.1</w:t>
      </w:r>
      <w:r>
        <w:tab/>
        <w:t>RRC_CONNECTED to RRC_IDLE</w:t>
      </w:r>
    </w:p>
    <w:p w14:paraId="3270D6DB" w14:textId="77777777" w:rsidR="00503F98" w:rsidRDefault="00503F98" w:rsidP="00503F98">
      <w:r w:rsidRPr="007D1B04">
        <w:rPr>
          <w:i/>
        </w:rPr>
        <w:t>RRCConnectionRelease</w:t>
      </w:r>
      <w:r>
        <w:t xml:space="preserve"> message is used in LTE to release/suspend the UE RRC connection without requiring the UE to confirm the release message explicitly by a response RRC message – the procedure relies on RLC ARQ feedback as well as a timer in the UE after which the UE is allowed to release the connection even though RLC status report would have not </w:t>
      </w:r>
      <w:r w:rsidRPr="00503F98">
        <w:t>reached the eNB. Furthermore, in Release 14 an inactivity timer was specified and upon expiry of the timer, the UE is allowed to enter RRC_IDLE mode to protect the system for possible RRC mismatch. To preserve maximal energy efficiency for the UE, the 1-step principle</w:t>
      </w:r>
      <w:r>
        <w:t xml:space="preserve"> seems to be well suited to be used also for directing UE to RRC_IDLE in NR.</w:t>
      </w:r>
      <w:r w:rsidRPr="00FB3315">
        <w:t xml:space="preserve"> </w:t>
      </w:r>
      <w:r>
        <w:t>The signalling is depicted in the Figure 3.</w:t>
      </w:r>
    </w:p>
    <w:bookmarkStart w:id="2" w:name="_MON_1267948855"/>
    <w:bookmarkEnd w:id="2"/>
    <w:bookmarkStart w:id="3" w:name="_MON_1289914524"/>
    <w:bookmarkEnd w:id="3"/>
    <w:p w14:paraId="2DEF4BA7" w14:textId="77777777" w:rsidR="00503F98" w:rsidRDefault="00503F98" w:rsidP="00503F98">
      <w:pPr>
        <w:jc w:val="center"/>
      </w:pPr>
      <w:r w:rsidRPr="00D05729">
        <w:object w:dxaOrig="7575" w:dyaOrig="1635" w14:anchorId="6C74A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76.5pt" o:ole="">
            <v:imagedata r:id="rId11" o:title=""/>
          </v:shape>
          <o:OLEObject Type="Embed" ProgID="Word.Picture.8" ShapeID="_x0000_i1025" DrawAspect="Content" ObjectID="_1555507354" r:id="rId12"/>
        </w:object>
      </w:r>
    </w:p>
    <w:p w14:paraId="50361311" w14:textId="77777777" w:rsidR="00503F98" w:rsidRPr="00FB3315" w:rsidRDefault="00503F98" w:rsidP="00503F9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3. RRC connection release</w:t>
      </w:r>
      <w:r w:rsidRPr="00CD6282">
        <w:rPr>
          <w:rFonts w:ascii="Arial" w:hAnsi="Arial" w:cs="Arial"/>
          <w:b/>
        </w:rPr>
        <w:t>, successful</w:t>
      </w:r>
    </w:p>
    <w:p w14:paraId="4586655E" w14:textId="55474B8B" w:rsidR="00503F98" w:rsidRDefault="00503F98" w:rsidP="00503F98">
      <w:r>
        <w:rPr>
          <w:b/>
        </w:rPr>
        <w:t xml:space="preserve">Proposal 1: </w:t>
      </w:r>
      <w:r>
        <w:t xml:space="preserve">1-step </w:t>
      </w:r>
      <w:r>
        <w:rPr>
          <w:i/>
        </w:rPr>
        <w:t>RRCConnectionRelease</w:t>
      </w:r>
      <w:r>
        <w:t xml:space="preserve"> principle is used for RRC_CONNECTED to RRC_IDLE state transition.</w:t>
      </w:r>
    </w:p>
    <w:p w14:paraId="0D74DED5" w14:textId="5F8FA4CA" w:rsidR="00503F98" w:rsidRDefault="00503F98" w:rsidP="00503F98">
      <w:pPr>
        <w:pStyle w:val="Heading2"/>
      </w:pPr>
      <w:r>
        <w:t>2.2</w:t>
      </w:r>
      <w:r>
        <w:tab/>
        <w:t>RRC_CONNECTED to RRC_INACTIVE</w:t>
      </w:r>
    </w:p>
    <w:p w14:paraId="57954767" w14:textId="781CDCE9" w:rsidR="00503F98" w:rsidRDefault="00503F98" w:rsidP="00503F98">
      <w:r>
        <w:t xml:space="preserve">As discussed above, </w:t>
      </w:r>
      <w:r w:rsidRPr="00FB3315">
        <w:rPr>
          <w:i/>
        </w:rPr>
        <w:t>RRCConnectionRelease</w:t>
      </w:r>
      <w:r>
        <w:t xml:space="preserve"> message is used in LTE for suspending the UE connection. This could be a </w:t>
      </w:r>
      <w:r w:rsidR="006F2976">
        <w:t xml:space="preserve">good </w:t>
      </w:r>
      <w:r>
        <w:t>option to be used for the ‘connection inactivation’ procedure since the energy efficiency as stated above</w:t>
      </w:r>
      <w:r w:rsidR="006F2976">
        <w:t>. Furthermore, the same approach was selected for LTE Light Connection.</w:t>
      </w:r>
    </w:p>
    <w:p w14:paraId="199C5C1C" w14:textId="4FEFE967" w:rsidR="00503F98" w:rsidRPr="00E12CA7" w:rsidRDefault="00503F98" w:rsidP="00503F98">
      <w:r>
        <w:rPr>
          <w:b/>
        </w:rPr>
        <w:t xml:space="preserve">Proposal 2: </w:t>
      </w:r>
      <w:r w:rsidRPr="00E12CA7">
        <w:rPr>
          <w:i/>
        </w:rPr>
        <w:t>RRCConnectionRelease</w:t>
      </w:r>
      <w:r>
        <w:t xml:space="preserve"> message </w:t>
      </w:r>
      <w:r w:rsidR="006F2976">
        <w:t xml:space="preserve">is also used for </w:t>
      </w:r>
      <w:r>
        <w:t>‘connection inactivation’.</w:t>
      </w:r>
    </w:p>
    <w:p w14:paraId="1E8652C6" w14:textId="77777777" w:rsidR="00503F98" w:rsidRDefault="00503F98" w:rsidP="00503F98">
      <w:r>
        <w:t xml:space="preserve">In case of UL data transmission from RRC_INACTIVE mode, the data could be multiplexed along with the </w:t>
      </w:r>
      <w:r w:rsidRPr="00380B4A">
        <w:rPr>
          <w:i/>
        </w:rPr>
        <w:t>RRCConnectionResumeRequest</w:t>
      </w:r>
      <w:r>
        <w:t xml:space="preserve"> and BSR (if grant allows). If the gNB does not intend to move the UE to RRC_CONNECTED, e.g., when all the data has been transmitted, it should be able to ‘inactivate’ the RRC connection in response to the resume request.</w:t>
      </w:r>
    </w:p>
    <w:p w14:paraId="22223D0A" w14:textId="1E87E353" w:rsidR="00503F98" w:rsidRPr="00E12CA7" w:rsidRDefault="00503F98" w:rsidP="00503F98">
      <w:r>
        <w:rPr>
          <w:b/>
        </w:rPr>
        <w:t xml:space="preserve">Proposal 3: </w:t>
      </w:r>
      <w:r>
        <w:t>Upon UL data transmission from RRC_INACTIVE mode, the gNB can in response to receiving the data ‘inactivate’ the RRC connection directly with the 1-step ‘connection inactivation’ principle.</w:t>
      </w:r>
    </w:p>
    <w:p w14:paraId="168C6A93" w14:textId="5641161A" w:rsidR="00503F98" w:rsidRPr="00213445" w:rsidRDefault="00503F98" w:rsidP="00503F98">
      <w:pPr>
        <w:pStyle w:val="Heading2"/>
      </w:pPr>
      <w:r>
        <w:t>2.3</w:t>
      </w:r>
      <w:r>
        <w:tab/>
        <w:t>RRC_INACTIVE to RRC_IDLE</w:t>
      </w:r>
    </w:p>
    <w:p w14:paraId="23E136E3" w14:textId="77777777" w:rsidR="00503F98" w:rsidRDefault="00503F98" w:rsidP="00503F98">
      <w:r>
        <w:t>RRC_INACTIVE to RRC_IDLE state transition is basically seen as error scenario handling where, for instance, NG-RAN cannot resume the UE previous context upon resume procedure directing the UE to the RRC_IDLE mode. Furthermore, the UE could enter the RRC_IDLE from RRC_INACTIVE upon not being able to select a suitable cell but enters to Any Cell Selection state. However, UE context storing inside the NG-RAN (even for very long times) is not seen problematic and hence no special signalling procedure needs to be introduced for directing UE from RRC_INACTIVE to RRC_IDLE state by NG-RAN. This can be based on UE request for resuming the connection and gNB rejecting it.</w:t>
      </w:r>
    </w:p>
    <w:p w14:paraId="12035FC2" w14:textId="6A44C7CD" w:rsidR="00503F98" w:rsidRPr="00807104" w:rsidRDefault="00503F98" w:rsidP="00503F98">
      <w:r>
        <w:rPr>
          <w:b/>
        </w:rPr>
        <w:t xml:space="preserve">Proposal 4: </w:t>
      </w:r>
      <w:r>
        <w:t>No special signalling procedure is introduced for NG-RAN to direct the UE to RRC_IDLE from RRC_INACTIVE.</w:t>
      </w:r>
    </w:p>
    <w:p w14:paraId="267D5F48" w14:textId="6D500F38" w:rsidR="00503F98" w:rsidRPr="00807104" w:rsidRDefault="00503F98" w:rsidP="00503F98">
      <w:r>
        <w:rPr>
          <w:b/>
        </w:rPr>
        <w:t xml:space="preserve">Proposal 5: </w:t>
      </w:r>
      <w:r>
        <w:rPr>
          <w:i/>
        </w:rPr>
        <w:t>RRCConnectionResumeRequest</w:t>
      </w:r>
      <w:r>
        <w:t xml:space="preserve"> – </w:t>
      </w:r>
      <w:r>
        <w:rPr>
          <w:i/>
        </w:rPr>
        <w:t xml:space="preserve">RRCConnectionReject </w:t>
      </w:r>
      <w:r>
        <w:t>procedure is used for directing UE to RRC_IDLE upon RRC resume procedure.</w:t>
      </w:r>
    </w:p>
    <w:p w14:paraId="43A12B72" w14:textId="033BBD35" w:rsidR="00CD4C7B" w:rsidRDefault="00932803" w:rsidP="00CD4C7B">
      <w:pPr>
        <w:pStyle w:val="Heading1"/>
      </w:pPr>
      <w:r w:rsidRPr="001814CB">
        <w:t>3</w:t>
      </w:r>
      <w:r w:rsidR="00CD4C7B" w:rsidRPr="001814CB">
        <w:tab/>
      </w:r>
      <w:r w:rsidR="00B83FFA">
        <w:t>Conclusions</w:t>
      </w:r>
    </w:p>
    <w:p w14:paraId="553FEEAA" w14:textId="4F6AE611" w:rsidR="00C80277" w:rsidRDefault="00C80277" w:rsidP="001814CB">
      <w:r>
        <w:t>In this contribution the connection release procedures needed for NR are discussed and how to reflect them in the RRC specification in terms of RRC messages. Following was proposed:</w:t>
      </w:r>
    </w:p>
    <w:p w14:paraId="4491058A" w14:textId="77777777" w:rsidR="00C80277" w:rsidRDefault="00C80277" w:rsidP="00C80277">
      <w:r>
        <w:rPr>
          <w:b/>
        </w:rPr>
        <w:t xml:space="preserve">Proposal 1: </w:t>
      </w:r>
      <w:r>
        <w:t xml:space="preserve">1-step </w:t>
      </w:r>
      <w:r>
        <w:rPr>
          <w:i/>
        </w:rPr>
        <w:t>RRCConnectionRelease</w:t>
      </w:r>
      <w:r>
        <w:t xml:space="preserve"> principle is used for RRC_CONNECTED to RRC_IDLE state transition.</w:t>
      </w:r>
    </w:p>
    <w:p w14:paraId="6B0EBEA7" w14:textId="77777777" w:rsidR="00C80277" w:rsidRPr="00E12CA7" w:rsidRDefault="00C80277" w:rsidP="00C80277">
      <w:r>
        <w:rPr>
          <w:b/>
        </w:rPr>
        <w:t xml:space="preserve">Proposal 2: </w:t>
      </w:r>
      <w:r w:rsidRPr="00E12CA7">
        <w:rPr>
          <w:i/>
        </w:rPr>
        <w:t>RRCConnectionRelease</w:t>
      </w:r>
      <w:r>
        <w:t xml:space="preserve"> message is also used for ‘connection inactivation’.</w:t>
      </w:r>
    </w:p>
    <w:p w14:paraId="4D7F926B" w14:textId="77777777" w:rsidR="00C80277" w:rsidRPr="00E12CA7" w:rsidRDefault="00C80277" w:rsidP="00C80277">
      <w:r>
        <w:rPr>
          <w:b/>
        </w:rPr>
        <w:t xml:space="preserve">Proposal 3: </w:t>
      </w:r>
      <w:r>
        <w:t>Upon UL data transmission from RRC_INACTIVE mode, the gNB can in response to receiving the data ‘inactivate’ the RRC connection directly with the 1-step ‘connection inactivation’ principle.</w:t>
      </w:r>
    </w:p>
    <w:p w14:paraId="37AA1F54" w14:textId="77777777" w:rsidR="00C80277" w:rsidRPr="00807104" w:rsidRDefault="00C80277" w:rsidP="00C80277">
      <w:r>
        <w:rPr>
          <w:b/>
        </w:rPr>
        <w:t xml:space="preserve">Proposal 4: </w:t>
      </w:r>
      <w:r>
        <w:t>No special signalling procedure is introduced for NG-RAN to direct the UE to RRC_IDLE from RRC_INACTIVE.</w:t>
      </w:r>
    </w:p>
    <w:p w14:paraId="5308ED1F" w14:textId="7013A100" w:rsidR="00C80277" w:rsidRPr="001814CB" w:rsidRDefault="00C80277" w:rsidP="001814CB">
      <w:r>
        <w:rPr>
          <w:b/>
        </w:rPr>
        <w:t xml:space="preserve">Proposal 5: </w:t>
      </w:r>
      <w:r>
        <w:rPr>
          <w:i/>
        </w:rPr>
        <w:t>RRCConnectionResumeRequest</w:t>
      </w:r>
      <w:r>
        <w:t xml:space="preserve"> – </w:t>
      </w:r>
      <w:r>
        <w:rPr>
          <w:i/>
        </w:rPr>
        <w:t xml:space="preserve">RRCConnectionReject </w:t>
      </w:r>
      <w:r>
        <w:t>procedure is used for directing UE to RRC_IDLE upon RRC resume procedure.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4AA5C936" w14:textId="68EE17CD" w:rsidR="00CD4C7B" w:rsidRPr="000B14DC" w:rsidRDefault="00D41A0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R2-1703966, </w:t>
      </w:r>
      <w:r>
        <w:rPr>
          <w:i/>
        </w:rPr>
        <w:t>Common necessary RRC procedures and functionality for NSA and SA</w:t>
      </w:r>
    </w:p>
    <w:p w14:paraId="111414A7" w14:textId="116831A4" w:rsidR="000B14DC" w:rsidRPr="006E13D1" w:rsidRDefault="000B14DC" w:rsidP="000B14D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36.331, </w:t>
      </w:r>
      <w:r>
        <w:rPr>
          <w:i/>
        </w:rPr>
        <w:t>Radio Resource Control (RRC)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654AC" w14:textId="77777777" w:rsidR="00D423E6" w:rsidRDefault="00D423E6">
      <w:r>
        <w:separator/>
      </w:r>
    </w:p>
  </w:endnote>
  <w:endnote w:type="continuationSeparator" w:id="0">
    <w:p w14:paraId="4543A8A6" w14:textId="77777777" w:rsidR="00D423E6" w:rsidRDefault="00D4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C52E8" w14:textId="77777777" w:rsidR="00D423E6" w:rsidRDefault="00D423E6">
      <w:r>
        <w:separator/>
      </w:r>
    </w:p>
  </w:footnote>
  <w:footnote w:type="continuationSeparator" w:id="0">
    <w:p w14:paraId="715E19A1" w14:textId="77777777" w:rsidR="00D423E6" w:rsidRDefault="00D42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14DC"/>
    <w:rsid w:val="000B7BCF"/>
    <w:rsid w:val="000C522B"/>
    <w:rsid w:val="000D58AB"/>
    <w:rsid w:val="00145075"/>
    <w:rsid w:val="001741A0"/>
    <w:rsid w:val="001814CB"/>
    <w:rsid w:val="00194CD0"/>
    <w:rsid w:val="001B392A"/>
    <w:rsid w:val="001B49C9"/>
    <w:rsid w:val="001F168B"/>
    <w:rsid w:val="001F7831"/>
    <w:rsid w:val="00204045"/>
    <w:rsid w:val="0022606D"/>
    <w:rsid w:val="00254F5B"/>
    <w:rsid w:val="002747EC"/>
    <w:rsid w:val="002855BF"/>
    <w:rsid w:val="002F0D22"/>
    <w:rsid w:val="003172DC"/>
    <w:rsid w:val="00326069"/>
    <w:rsid w:val="0035462D"/>
    <w:rsid w:val="00373803"/>
    <w:rsid w:val="003B40AD"/>
    <w:rsid w:val="003C4E37"/>
    <w:rsid w:val="003E16BE"/>
    <w:rsid w:val="00401855"/>
    <w:rsid w:val="00477455"/>
    <w:rsid w:val="004D3578"/>
    <w:rsid w:val="004D380D"/>
    <w:rsid w:val="004E213A"/>
    <w:rsid w:val="00503171"/>
    <w:rsid w:val="00503F98"/>
    <w:rsid w:val="00506C28"/>
    <w:rsid w:val="00516F76"/>
    <w:rsid w:val="00534DA0"/>
    <w:rsid w:val="00543E6C"/>
    <w:rsid w:val="00565087"/>
    <w:rsid w:val="0056573F"/>
    <w:rsid w:val="00583FA8"/>
    <w:rsid w:val="00611566"/>
    <w:rsid w:val="00646D99"/>
    <w:rsid w:val="00656910"/>
    <w:rsid w:val="0066507C"/>
    <w:rsid w:val="006C66D8"/>
    <w:rsid w:val="006D1E24"/>
    <w:rsid w:val="006E1417"/>
    <w:rsid w:val="006F2976"/>
    <w:rsid w:val="006F6A2C"/>
    <w:rsid w:val="00710201"/>
    <w:rsid w:val="00734A5B"/>
    <w:rsid w:val="00744E76"/>
    <w:rsid w:val="00757D40"/>
    <w:rsid w:val="00781F0F"/>
    <w:rsid w:val="0078727C"/>
    <w:rsid w:val="0079049D"/>
    <w:rsid w:val="007A1EB1"/>
    <w:rsid w:val="007B18D8"/>
    <w:rsid w:val="007C095F"/>
    <w:rsid w:val="007D71EF"/>
    <w:rsid w:val="008028A4"/>
    <w:rsid w:val="00813245"/>
    <w:rsid w:val="008768CA"/>
    <w:rsid w:val="00877EF9"/>
    <w:rsid w:val="00880559"/>
    <w:rsid w:val="00894079"/>
    <w:rsid w:val="008B5306"/>
    <w:rsid w:val="0090271F"/>
    <w:rsid w:val="00902DB9"/>
    <w:rsid w:val="0090466A"/>
    <w:rsid w:val="00932803"/>
    <w:rsid w:val="00936071"/>
    <w:rsid w:val="00940212"/>
    <w:rsid w:val="00942EC2"/>
    <w:rsid w:val="0094510F"/>
    <w:rsid w:val="00961B32"/>
    <w:rsid w:val="00970DB3"/>
    <w:rsid w:val="00974BB0"/>
    <w:rsid w:val="009A0AF3"/>
    <w:rsid w:val="009B07CD"/>
    <w:rsid w:val="009C19E9"/>
    <w:rsid w:val="00A10F02"/>
    <w:rsid w:val="00A204CA"/>
    <w:rsid w:val="00A53724"/>
    <w:rsid w:val="00A545FC"/>
    <w:rsid w:val="00A82346"/>
    <w:rsid w:val="00A9671C"/>
    <w:rsid w:val="00AA1553"/>
    <w:rsid w:val="00B15449"/>
    <w:rsid w:val="00B47FD1"/>
    <w:rsid w:val="00B516BB"/>
    <w:rsid w:val="00B83FFA"/>
    <w:rsid w:val="00C12B51"/>
    <w:rsid w:val="00C24650"/>
    <w:rsid w:val="00C33079"/>
    <w:rsid w:val="00C80277"/>
    <w:rsid w:val="00C83A13"/>
    <w:rsid w:val="00C9068C"/>
    <w:rsid w:val="00C92967"/>
    <w:rsid w:val="00C93C2A"/>
    <w:rsid w:val="00CA3D0C"/>
    <w:rsid w:val="00CA654B"/>
    <w:rsid w:val="00CD4C7B"/>
    <w:rsid w:val="00D41A0A"/>
    <w:rsid w:val="00D423E6"/>
    <w:rsid w:val="00D738D6"/>
    <w:rsid w:val="00D80795"/>
    <w:rsid w:val="00D83F88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1">
    <w:name w:val="B1 Char1"/>
    <w:link w:val="B1"/>
    <w:rsid w:val="00D41A0A"/>
    <w:rPr>
      <w:lang w:eastAsia="en-US"/>
    </w:rPr>
  </w:style>
  <w:style w:type="character" w:customStyle="1" w:styleId="B2Char">
    <w:name w:val="B2 Char"/>
    <w:link w:val="B2"/>
    <w:rsid w:val="00D41A0A"/>
    <w:rPr>
      <w:lang w:eastAsia="en-US"/>
    </w:rPr>
  </w:style>
  <w:style w:type="paragraph" w:styleId="BalloonText">
    <w:name w:val="Balloon Text"/>
    <w:basedOn w:val="Normal"/>
    <w:link w:val="BalloonTextChar"/>
    <w:rsid w:val="00D41A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41A0A"/>
    <w:rPr>
      <w:rFonts w:ascii="Segoe UI" w:hAnsi="Segoe UI" w:cs="Segoe UI"/>
      <w:sz w:val="18"/>
      <w:szCs w:val="18"/>
      <w:lang w:eastAsia="en-US"/>
    </w:rPr>
  </w:style>
  <w:style w:type="character" w:customStyle="1" w:styleId="Doc-text2Char">
    <w:name w:val="Doc-text2 Char"/>
    <w:link w:val="Doc-text2"/>
    <w:locked/>
    <w:rsid w:val="0093280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3280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4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SP-5AIRPNAIUNRU-859666464-335</_dlc_DocId>
    <_dlc_DocIdUrl xmlns="71c5aaf6-e6ce-465b-b873-5148d2a4c105">
      <Url>https://nokia.sharepoint.com/sites/c5g/e2earch/_layouts/15/DocIdRedir.aspx?ID=SP-5AIRPNAIUNRU-859666464-335</Url>
      <Description>SP-5AIRPNAIUNRU-859666464-335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8FBF7F-0BE7-43D6-85D6-D7F3433B57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1891B-3A7B-4149-A975-AFA513E590E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BF98C8-9C77-4B75-A4E7-036BC15A2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E5E7C3-1D3A-4BC4-8DC7-75C734273F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572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5202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3</cp:revision>
  <dcterms:created xsi:type="dcterms:W3CDTF">2017-05-05T12:30:00Z</dcterms:created>
  <dcterms:modified xsi:type="dcterms:W3CDTF">2017-05-05T13:36:00Z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ad0959c9-2501-4938-9629-56a560b7f1f9</vt:lpwstr>
  </property>
</Properties>
</file>